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C12" w:rsidRDefault="004D1C12" w:rsidP="00A16018">
      <w:pPr>
        <w:spacing w:line="480" w:lineRule="auto"/>
        <w:jc w:val="center"/>
        <w:rPr>
          <w:rFonts w:ascii="Times New Roman" w:hAnsi="Times New Roman" w:cs="Times New Roman"/>
          <w:sz w:val="24"/>
          <w:szCs w:val="24"/>
        </w:rPr>
      </w:pPr>
      <w:bookmarkStart w:id="0" w:name="_GoBack"/>
      <w:bookmarkEnd w:id="0"/>
    </w:p>
    <w:p w:rsidR="004D1C12" w:rsidRDefault="004D1C12" w:rsidP="00A16018">
      <w:pPr>
        <w:spacing w:line="480" w:lineRule="auto"/>
        <w:jc w:val="center"/>
        <w:rPr>
          <w:rFonts w:ascii="Times New Roman" w:hAnsi="Times New Roman" w:cs="Times New Roman"/>
          <w:sz w:val="24"/>
          <w:szCs w:val="24"/>
        </w:rPr>
      </w:pPr>
    </w:p>
    <w:p w:rsidR="004D1C12" w:rsidRDefault="004D1C12" w:rsidP="00A16018">
      <w:pPr>
        <w:spacing w:line="480" w:lineRule="auto"/>
        <w:jc w:val="center"/>
        <w:rPr>
          <w:rFonts w:ascii="Times New Roman" w:hAnsi="Times New Roman" w:cs="Times New Roman"/>
          <w:sz w:val="24"/>
          <w:szCs w:val="24"/>
        </w:rPr>
      </w:pPr>
    </w:p>
    <w:p w:rsidR="004D1C12" w:rsidRPr="004D1C12" w:rsidRDefault="004D1C12" w:rsidP="004D1C12">
      <w:pPr>
        <w:spacing w:line="480" w:lineRule="auto"/>
        <w:rPr>
          <w:rFonts w:ascii="Times New Roman" w:hAnsi="Times New Roman" w:cs="Times New Roman"/>
          <w:sz w:val="24"/>
          <w:szCs w:val="24"/>
        </w:rPr>
      </w:pPr>
    </w:p>
    <w:p w:rsidR="004D1C12" w:rsidRPr="004D1C12" w:rsidRDefault="004D1C12" w:rsidP="004D1C12">
      <w:pPr>
        <w:spacing w:line="480" w:lineRule="auto"/>
        <w:rPr>
          <w:rFonts w:ascii="Times New Roman" w:hAnsi="Times New Roman" w:cs="Times New Roman"/>
          <w:sz w:val="24"/>
          <w:szCs w:val="24"/>
        </w:rPr>
      </w:pPr>
    </w:p>
    <w:p w:rsidR="004D1C12" w:rsidRDefault="004D1C12" w:rsidP="004D1C12">
      <w:pPr>
        <w:spacing w:line="480" w:lineRule="auto"/>
        <w:jc w:val="center"/>
        <w:rPr>
          <w:rFonts w:ascii="Times New Roman" w:hAnsi="Times New Roman" w:cs="Times New Roman"/>
          <w:sz w:val="24"/>
          <w:szCs w:val="24"/>
        </w:rPr>
      </w:pPr>
    </w:p>
    <w:p w:rsidR="004D1C12" w:rsidRDefault="004D1C12" w:rsidP="004D1C12">
      <w:pPr>
        <w:spacing w:line="480" w:lineRule="auto"/>
        <w:jc w:val="center"/>
        <w:rPr>
          <w:rFonts w:ascii="Times New Roman" w:hAnsi="Times New Roman" w:cs="Times New Roman"/>
          <w:sz w:val="24"/>
          <w:szCs w:val="24"/>
        </w:rPr>
      </w:pPr>
    </w:p>
    <w:p w:rsidR="004D1C12" w:rsidRDefault="004D1C12" w:rsidP="004D1C12">
      <w:pPr>
        <w:spacing w:line="480" w:lineRule="auto"/>
        <w:jc w:val="center"/>
        <w:rPr>
          <w:rFonts w:ascii="Times New Roman" w:hAnsi="Times New Roman" w:cs="Times New Roman"/>
          <w:sz w:val="24"/>
          <w:szCs w:val="24"/>
        </w:rPr>
      </w:pPr>
    </w:p>
    <w:p w:rsidR="004D1C12" w:rsidRPr="00A16018" w:rsidRDefault="004D1C12" w:rsidP="004D1C12">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Risks and Exposure to Toxic C</w:t>
      </w:r>
      <w:r w:rsidRPr="00A16018">
        <w:rPr>
          <w:rFonts w:ascii="Times New Roman" w:hAnsi="Times New Roman" w:cs="Times New Roman"/>
          <w:sz w:val="24"/>
          <w:szCs w:val="24"/>
        </w:rPr>
        <w:t>hemicals</w:t>
      </w:r>
    </w:p>
    <w:p w:rsidR="004D1C12" w:rsidRPr="004D1C12" w:rsidRDefault="004D1C12" w:rsidP="004D1C12">
      <w:pPr>
        <w:spacing w:line="480" w:lineRule="auto"/>
        <w:jc w:val="center"/>
        <w:rPr>
          <w:rFonts w:ascii="Times New Roman" w:hAnsi="Times New Roman" w:cs="Times New Roman"/>
          <w:sz w:val="24"/>
          <w:szCs w:val="24"/>
        </w:rPr>
      </w:pPr>
      <w:r w:rsidRPr="004D1C12">
        <w:rPr>
          <w:rFonts w:ascii="Times New Roman" w:hAnsi="Times New Roman" w:cs="Times New Roman"/>
          <w:sz w:val="24"/>
          <w:szCs w:val="24"/>
        </w:rPr>
        <w:t>Name</w:t>
      </w:r>
    </w:p>
    <w:p w:rsidR="004D1C12" w:rsidRPr="004D1C12" w:rsidRDefault="004D1C12" w:rsidP="004D1C12">
      <w:pPr>
        <w:spacing w:line="480" w:lineRule="auto"/>
        <w:jc w:val="center"/>
        <w:rPr>
          <w:rFonts w:ascii="Times New Roman" w:hAnsi="Times New Roman" w:cs="Times New Roman"/>
          <w:sz w:val="24"/>
          <w:szCs w:val="24"/>
        </w:rPr>
      </w:pPr>
      <w:r w:rsidRPr="004D1C12">
        <w:rPr>
          <w:rFonts w:ascii="Times New Roman" w:hAnsi="Times New Roman" w:cs="Times New Roman"/>
          <w:sz w:val="24"/>
          <w:szCs w:val="24"/>
        </w:rPr>
        <w:t>Institution</w:t>
      </w:r>
    </w:p>
    <w:p w:rsidR="004D1C12" w:rsidRPr="004D1C12" w:rsidRDefault="004D1C12" w:rsidP="004D1C12">
      <w:pPr>
        <w:spacing w:line="480" w:lineRule="auto"/>
        <w:jc w:val="center"/>
        <w:rPr>
          <w:rFonts w:ascii="Times New Roman" w:hAnsi="Times New Roman" w:cs="Times New Roman"/>
          <w:sz w:val="24"/>
          <w:szCs w:val="24"/>
        </w:rPr>
      </w:pPr>
      <w:r w:rsidRPr="004D1C12">
        <w:rPr>
          <w:rFonts w:ascii="Times New Roman" w:hAnsi="Times New Roman" w:cs="Times New Roman"/>
          <w:sz w:val="24"/>
          <w:szCs w:val="24"/>
        </w:rPr>
        <w:t>Date</w:t>
      </w:r>
    </w:p>
    <w:p w:rsidR="004D1C12" w:rsidRPr="004D1C12" w:rsidRDefault="004D1C12" w:rsidP="004D1C12">
      <w:pPr>
        <w:spacing w:line="480" w:lineRule="auto"/>
        <w:jc w:val="center"/>
        <w:rPr>
          <w:rFonts w:ascii="Times New Roman" w:hAnsi="Times New Roman" w:cs="Times New Roman"/>
          <w:b/>
          <w:sz w:val="24"/>
          <w:szCs w:val="24"/>
        </w:rPr>
      </w:pPr>
    </w:p>
    <w:p w:rsidR="004D1C12" w:rsidRPr="004D1C12" w:rsidRDefault="004D1C12" w:rsidP="004D1C12">
      <w:pPr>
        <w:spacing w:line="480" w:lineRule="auto"/>
        <w:jc w:val="center"/>
        <w:rPr>
          <w:rFonts w:ascii="Times New Roman" w:hAnsi="Times New Roman" w:cs="Times New Roman"/>
          <w:b/>
          <w:sz w:val="24"/>
          <w:szCs w:val="24"/>
        </w:rPr>
      </w:pPr>
    </w:p>
    <w:p w:rsidR="004D1C12" w:rsidRPr="004D1C12" w:rsidRDefault="004D1C12" w:rsidP="004D1C12">
      <w:pPr>
        <w:spacing w:line="480" w:lineRule="auto"/>
        <w:jc w:val="center"/>
        <w:rPr>
          <w:rFonts w:ascii="Times New Roman" w:hAnsi="Times New Roman" w:cs="Times New Roman"/>
          <w:b/>
          <w:sz w:val="24"/>
          <w:szCs w:val="24"/>
        </w:rPr>
      </w:pPr>
    </w:p>
    <w:p w:rsidR="004D1C12" w:rsidRPr="004D1C12" w:rsidRDefault="004D1C12" w:rsidP="004D1C12">
      <w:pPr>
        <w:spacing w:line="480" w:lineRule="auto"/>
        <w:jc w:val="center"/>
        <w:rPr>
          <w:rFonts w:ascii="Times New Roman" w:hAnsi="Times New Roman" w:cs="Times New Roman"/>
          <w:b/>
          <w:sz w:val="24"/>
          <w:szCs w:val="24"/>
        </w:rPr>
      </w:pPr>
    </w:p>
    <w:p w:rsidR="004D1C12" w:rsidRPr="004D1C12" w:rsidRDefault="004D1C12" w:rsidP="004D1C12">
      <w:pPr>
        <w:spacing w:line="480" w:lineRule="auto"/>
        <w:jc w:val="center"/>
        <w:rPr>
          <w:rFonts w:ascii="Times New Roman" w:hAnsi="Times New Roman" w:cs="Times New Roman"/>
          <w:b/>
          <w:sz w:val="24"/>
          <w:szCs w:val="24"/>
        </w:rPr>
      </w:pPr>
    </w:p>
    <w:p w:rsidR="004D1C12" w:rsidRDefault="004D1C12" w:rsidP="004D1C12">
      <w:pPr>
        <w:spacing w:line="480" w:lineRule="auto"/>
        <w:rPr>
          <w:rFonts w:ascii="Times New Roman" w:hAnsi="Times New Roman" w:cs="Times New Roman"/>
          <w:sz w:val="24"/>
          <w:szCs w:val="24"/>
        </w:rPr>
      </w:pPr>
    </w:p>
    <w:p w:rsidR="00347D63" w:rsidRDefault="00A16018" w:rsidP="004D1C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Risks and Exposure to Toxic C</w:t>
      </w:r>
      <w:r w:rsidR="00347D63" w:rsidRPr="00A16018">
        <w:rPr>
          <w:rFonts w:ascii="Times New Roman" w:hAnsi="Times New Roman" w:cs="Times New Roman"/>
          <w:sz w:val="24"/>
          <w:szCs w:val="24"/>
        </w:rPr>
        <w:t>hemicals</w:t>
      </w:r>
    </w:p>
    <w:p w:rsidR="004D1C12" w:rsidRPr="004D1C12" w:rsidRDefault="004D1C12" w:rsidP="004D1C12">
      <w:pPr>
        <w:spacing w:line="480" w:lineRule="auto"/>
        <w:jc w:val="center"/>
        <w:rPr>
          <w:rFonts w:ascii="Times New Roman" w:hAnsi="Times New Roman" w:cs="Times New Roman"/>
          <w:b/>
          <w:sz w:val="24"/>
          <w:szCs w:val="24"/>
        </w:rPr>
      </w:pPr>
      <w:r w:rsidRPr="004D1C12">
        <w:rPr>
          <w:rFonts w:ascii="Times New Roman" w:hAnsi="Times New Roman" w:cs="Times New Roman"/>
          <w:b/>
          <w:sz w:val="24"/>
          <w:szCs w:val="24"/>
        </w:rPr>
        <w:t xml:space="preserve">Introduction </w:t>
      </w:r>
    </w:p>
    <w:p w:rsidR="00347D63" w:rsidRPr="00A16018"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Exposure to toxic chemicals can cause harm and pose a health risk when they enter the body. It can result in both short term and long term effect</w:t>
      </w:r>
      <w:r w:rsidR="00E264CE" w:rsidRPr="00A16018">
        <w:rPr>
          <w:rFonts w:ascii="Times New Roman" w:hAnsi="Times New Roman" w:cs="Times New Roman"/>
          <w:sz w:val="24"/>
          <w:szCs w:val="24"/>
        </w:rPr>
        <w:t>s that are harmful to the body (</w:t>
      </w:r>
      <w:r w:rsidR="00E264CE" w:rsidRPr="00A16018">
        <w:rPr>
          <w:rFonts w:ascii="Times New Roman" w:hAnsi="Times New Roman" w:cs="Times New Roman"/>
          <w:color w:val="222222"/>
          <w:sz w:val="24"/>
          <w:szCs w:val="24"/>
          <w:shd w:val="clear" w:color="auto" w:fill="FFFFFF"/>
        </w:rPr>
        <w:t>Li, 2018).</w:t>
      </w:r>
      <w:r w:rsidR="00F715D3" w:rsidRPr="00A16018">
        <w:rPr>
          <w:rFonts w:ascii="Times New Roman" w:hAnsi="Times New Roman" w:cs="Times New Roman"/>
          <w:sz w:val="24"/>
          <w:szCs w:val="24"/>
        </w:rPr>
        <w:t>Additionally;</w:t>
      </w:r>
      <w:r w:rsidRPr="00A16018">
        <w:rPr>
          <w:rFonts w:ascii="Times New Roman" w:hAnsi="Times New Roman" w:cs="Times New Roman"/>
          <w:sz w:val="24"/>
          <w:szCs w:val="24"/>
        </w:rPr>
        <w:t xml:space="preserve"> exposure to these toxic chemicals has been associated with specific diseases and is a threat to public health. A human being can contact poisonous chemicals either from the place where it originates or in the environment by moving location. They can come into contact with it. Exposure to toxic chemicals can also occur indirectly when human beings consume substances contaminated with the chemical. The poisonous chemical can enter the body through inhalation, ingestion, and skin contact. Toxic chemicals can be viewed on the types of effect they cause. Some have instant results, while others can only be seen after several years. Others include the chemical potency that measures the toxicity, routes of exposure, the medium, the l</w:t>
      </w:r>
      <w:r w:rsidR="00E264CE" w:rsidRPr="00A16018">
        <w:rPr>
          <w:rFonts w:ascii="Times New Roman" w:hAnsi="Times New Roman" w:cs="Times New Roman"/>
          <w:sz w:val="24"/>
          <w:szCs w:val="24"/>
        </w:rPr>
        <w:t>ength of exposure, and the dose (</w:t>
      </w:r>
      <w:r w:rsidR="00E264CE" w:rsidRPr="00A16018">
        <w:rPr>
          <w:rFonts w:ascii="Times New Roman" w:hAnsi="Times New Roman" w:cs="Times New Roman"/>
          <w:color w:val="222222"/>
          <w:sz w:val="24"/>
          <w:szCs w:val="24"/>
          <w:shd w:val="clear" w:color="auto" w:fill="FFFFFF"/>
        </w:rPr>
        <w:t>Howdeshell, Hotchkiss &amp; Gray, 2017).</w:t>
      </w:r>
    </w:p>
    <w:p w:rsidR="00347D63" w:rsidRPr="004D1C12" w:rsidRDefault="00347D63" w:rsidP="00A16018">
      <w:pPr>
        <w:spacing w:line="480" w:lineRule="auto"/>
        <w:jc w:val="center"/>
        <w:rPr>
          <w:rFonts w:ascii="Times New Roman" w:hAnsi="Times New Roman" w:cs="Times New Roman"/>
          <w:b/>
          <w:sz w:val="24"/>
          <w:szCs w:val="24"/>
        </w:rPr>
      </w:pPr>
      <w:r w:rsidRPr="004D1C12">
        <w:rPr>
          <w:rFonts w:ascii="Times New Roman" w:hAnsi="Times New Roman" w:cs="Times New Roman"/>
          <w:b/>
          <w:sz w:val="24"/>
          <w:szCs w:val="24"/>
        </w:rPr>
        <w:t>Effects of toxins to the human system</w:t>
      </w:r>
    </w:p>
    <w:p w:rsidR="00347D63" w:rsidRPr="00A16018"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Human systems are the circulatory system, digestive, endocrine, integumentary, immune, skeleton, reproductive, and respiratory system.</w:t>
      </w:r>
      <w:r w:rsidR="00253EA8" w:rsidRPr="00A16018">
        <w:rPr>
          <w:rFonts w:ascii="Times New Roman" w:hAnsi="Times New Roman" w:cs="Times New Roman"/>
          <w:sz w:val="24"/>
          <w:szCs w:val="24"/>
        </w:rPr>
        <w:t xml:space="preserve"> According to</w:t>
      </w:r>
      <w:r w:rsidR="004E2EFD">
        <w:rPr>
          <w:rFonts w:ascii="Times New Roman" w:hAnsi="Times New Roman" w:cs="Times New Roman"/>
          <w:sz w:val="24"/>
          <w:szCs w:val="24"/>
        </w:rPr>
        <w:t xml:space="preserve"> </w:t>
      </w:r>
      <w:r w:rsidR="00253EA8" w:rsidRPr="00A16018">
        <w:rPr>
          <w:rFonts w:ascii="Times New Roman" w:hAnsi="Times New Roman" w:cs="Times New Roman"/>
          <w:color w:val="222222"/>
          <w:sz w:val="24"/>
          <w:szCs w:val="24"/>
          <w:shd w:val="clear" w:color="auto" w:fill="FFFFFF"/>
        </w:rPr>
        <w:t xml:space="preserve">Li (2018), </w:t>
      </w:r>
      <w:r w:rsidR="00253EA8" w:rsidRPr="00A16018">
        <w:rPr>
          <w:rFonts w:ascii="Times New Roman" w:hAnsi="Times New Roman" w:cs="Times New Roman"/>
          <w:sz w:val="24"/>
          <w:szCs w:val="24"/>
        </w:rPr>
        <w:t>toxins</w:t>
      </w:r>
      <w:r w:rsidRPr="00A16018">
        <w:rPr>
          <w:rFonts w:ascii="Times New Roman" w:hAnsi="Times New Roman" w:cs="Times New Roman"/>
          <w:sz w:val="24"/>
          <w:szCs w:val="24"/>
        </w:rPr>
        <w:t xml:space="preserve"> interact with the organ systems, which cause adverse health effects. The body tries as much as possible to deal with the toxic inflammatory burden; however, when the body systems run out steam, it results to ill health Toxins poison causes' damage to enzymes, and every physiological function that is dependent on the enzyme is affected toxin poison enzymes and makes them fail to work correctly. Several body functions, such as hemoglobin production in the body's blood and energy production, are undermined by toxins. Enzymes are responsible for reactions in the body vital to </w:t>
      </w:r>
      <w:r w:rsidRPr="00A16018">
        <w:rPr>
          <w:rFonts w:ascii="Times New Roman" w:hAnsi="Times New Roman" w:cs="Times New Roman"/>
          <w:sz w:val="24"/>
          <w:szCs w:val="24"/>
        </w:rPr>
        <w:lastRenderedPageBreak/>
        <w:t>health. The failure of enzymes increases the risk of chronic diseases and accelerates aging. The immune system of the body is significantly undermined, and this promotes frequent infections and disease. Toxins displace essential minerals in the skeleton system. Calcium in the bone is replaced by heavy metal, such as lead resulting in weaker bones and high toxins released by bone loss circulating through</w:t>
      </w:r>
      <w:r w:rsidR="00785DD5" w:rsidRPr="00A16018">
        <w:rPr>
          <w:rFonts w:ascii="Times New Roman" w:hAnsi="Times New Roman" w:cs="Times New Roman"/>
          <w:sz w:val="24"/>
          <w:szCs w:val="24"/>
        </w:rPr>
        <w:t>out the body (</w:t>
      </w:r>
      <w:r w:rsidR="00785DD5" w:rsidRPr="00A16018">
        <w:rPr>
          <w:rFonts w:ascii="Times New Roman" w:hAnsi="Times New Roman" w:cs="Times New Roman"/>
          <w:color w:val="222222"/>
          <w:sz w:val="24"/>
          <w:szCs w:val="24"/>
          <w:shd w:val="clear" w:color="auto" w:fill="FFFFFF"/>
        </w:rPr>
        <w:t>Li, 2018).</w:t>
      </w:r>
    </w:p>
    <w:p w:rsidR="00347D63" w:rsidRPr="00A16018"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Toxins cause damage to DNA and modify gene expression. Toxins damage chromosomal DNA, their repair, and the recovery process. The deterioration of DNA accelerates the aging process and causes an increased risk of chronic disease. Besides, toxins suppress genes in the body that are dependent on the environment they are exposed to, and they are either switched on or off. Most toxins suppress body genes in a negative way, which is always undesirable to the body. Also, toxins interfere with body hormones. They interfere with hormone production and cause an imbalance in how they function. It is possible to experience weight gain and sometimes unexplained weight loss, muscl</w:t>
      </w:r>
      <w:r w:rsidR="00253EA8" w:rsidRPr="00A16018">
        <w:rPr>
          <w:rFonts w:ascii="Times New Roman" w:hAnsi="Times New Roman" w:cs="Times New Roman"/>
          <w:sz w:val="24"/>
          <w:szCs w:val="24"/>
        </w:rPr>
        <w:t xml:space="preserve">e pains, brain fog, and </w:t>
      </w:r>
      <w:r w:rsidR="00F715D3" w:rsidRPr="00A16018">
        <w:rPr>
          <w:rFonts w:ascii="Times New Roman" w:hAnsi="Times New Roman" w:cs="Times New Roman"/>
          <w:sz w:val="24"/>
          <w:szCs w:val="24"/>
        </w:rPr>
        <w:t>fatigue (</w:t>
      </w:r>
      <w:r w:rsidR="00253EA8" w:rsidRPr="00A16018">
        <w:rPr>
          <w:rFonts w:ascii="Times New Roman" w:hAnsi="Times New Roman" w:cs="Times New Roman"/>
          <w:color w:val="222222"/>
          <w:sz w:val="24"/>
          <w:szCs w:val="24"/>
          <w:shd w:val="clear" w:color="auto" w:fill="FFFFFF"/>
        </w:rPr>
        <w:t>Howdeshell, Hotchkiss &amp; Gray, 2017).</w:t>
      </w:r>
      <w:r w:rsidRPr="00A16018">
        <w:rPr>
          <w:rFonts w:ascii="Times New Roman" w:hAnsi="Times New Roman" w:cs="Times New Roman"/>
          <w:sz w:val="24"/>
          <w:szCs w:val="24"/>
        </w:rPr>
        <w:t>Toxins can damage vital organs in the human system. If the body cannot detoxify effectively, some organs like the liver and kidney have accumulated enough toxins. Lungs can also be affected by toxins inhaled directly. The damage can lead to poor function and result in poor health.</w:t>
      </w:r>
    </w:p>
    <w:p w:rsidR="00347D63" w:rsidRPr="004D1C12" w:rsidRDefault="00347D63" w:rsidP="00A16018">
      <w:pPr>
        <w:spacing w:line="480" w:lineRule="auto"/>
        <w:jc w:val="center"/>
        <w:rPr>
          <w:rFonts w:ascii="Times New Roman" w:hAnsi="Times New Roman" w:cs="Times New Roman"/>
          <w:b/>
          <w:sz w:val="24"/>
          <w:szCs w:val="24"/>
        </w:rPr>
      </w:pPr>
      <w:r w:rsidRPr="004D1C12">
        <w:rPr>
          <w:rFonts w:ascii="Times New Roman" w:hAnsi="Times New Roman" w:cs="Times New Roman"/>
          <w:b/>
          <w:sz w:val="24"/>
          <w:szCs w:val="24"/>
        </w:rPr>
        <w:t>Short term and long-term outcomes from exposure to specific chemicals</w:t>
      </w:r>
    </w:p>
    <w:p w:rsidR="00347D63" w:rsidRPr="00A16018"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Exposure to some chemicals can have toxic outcomes associated with their exposure. The specific chemicals include benzene, ethylbenzene, xylene, b</w:t>
      </w:r>
      <w:r w:rsidR="00253EA8" w:rsidRPr="00A16018">
        <w:rPr>
          <w:rFonts w:ascii="Times New Roman" w:hAnsi="Times New Roman" w:cs="Times New Roman"/>
          <w:sz w:val="24"/>
          <w:szCs w:val="24"/>
        </w:rPr>
        <w:t>utoxyethanol, lead, and ammonia (Saha, 2017).</w:t>
      </w:r>
      <w:r w:rsidRPr="00A16018">
        <w:rPr>
          <w:rFonts w:ascii="Times New Roman" w:hAnsi="Times New Roman" w:cs="Times New Roman"/>
          <w:sz w:val="24"/>
          <w:szCs w:val="24"/>
        </w:rPr>
        <w:t xml:space="preserve"> The route of exposure includes direct contact ingestion and inhalation. Exposure to these chemicals directly can result in short term outcomes such as skin irritation, itching, swelling, dermatitis soreness, and redness. Inhalation of such can cause nausea, vomiting, </w:t>
      </w:r>
      <w:r w:rsidRPr="00A16018">
        <w:rPr>
          <w:rFonts w:ascii="Times New Roman" w:hAnsi="Times New Roman" w:cs="Times New Roman"/>
          <w:sz w:val="24"/>
          <w:szCs w:val="24"/>
        </w:rPr>
        <w:lastRenderedPageBreak/>
        <w:t>shortness of breath, headache, and weakness. Inhaled chemicals such as ammonia can irritate the nose, throat, and lungs; therefore, the nervous system is affected. However, short term outcomes can sometimes be reversible after the exposure, while some may cause instant</w:t>
      </w:r>
      <w:r w:rsidR="00253EA8" w:rsidRPr="00A16018">
        <w:rPr>
          <w:rFonts w:ascii="Times New Roman" w:hAnsi="Times New Roman" w:cs="Times New Roman"/>
          <w:sz w:val="24"/>
          <w:szCs w:val="24"/>
        </w:rPr>
        <w:t xml:space="preserve"> permanent damage to the skin (Clewell et al., 2020). Exposure</w:t>
      </w:r>
      <w:r w:rsidRPr="00A16018">
        <w:rPr>
          <w:rFonts w:ascii="Times New Roman" w:hAnsi="Times New Roman" w:cs="Times New Roman"/>
          <w:sz w:val="24"/>
          <w:szCs w:val="24"/>
        </w:rPr>
        <w:t xml:space="preserve"> to carbon monoxide can lead to blood's inability to carry the necessary oxygen and instant heart failure.</w:t>
      </w:r>
    </w:p>
    <w:p w:rsidR="00347D63"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Long- term outcomes from exposure to toxic chemicals may take months and several years before they appear. The health effects are delayed. Exposure to toxic chemicals like benzenes can cause cancer. The uncontrolled growth and spread of abnormal cells in the body may take several years before they appear. Reproductive problems and congenital disabilities can result from exposure to toxic chemicals over a long period. Possible contaminants in the body, such as lead and methyl mercury, can have long term effects on the reproduction system. The outcome includes impotent inability to have children, increased baby deaths, and congenital disability due to exposure of chemicals during fet</w:t>
      </w:r>
      <w:r w:rsidR="00253EA8" w:rsidRPr="00A16018">
        <w:rPr>
          <w:rFonts w:ascii="Times New Roman" w:hAnsi="Times New Roman" w:cs="Times New Roman"/>
          <w:sz w:val="24"/>
          <w:szCs w:val="24"/>
        </w:rPr>
        <w:t>us development during pregnancy (Clewell et al., 2020).</w:t>
      </w:r>
    </w:p>
    <w:p w:rsidR="00A16018" w:rsidRPr="004D1C12" w:rsidRDefault="00A16018" w:rsidP="00A16018">
      <w:pPr>
        <w:spacing w:line="480" w:lineRule="auto"/>
        <w:ind w:firstLine="720"/>
        <w:jc w:val="center"/>
        <w:rPr>
          <w:rFonts w:ascii="Times New Roman" w:hAnsi="Times New Roman" w:cs="Times New Roman"/>
          <w:b/>
          <w:sz w:val="24"/>
          <w:szCs w:val="24"/>
        </w:rPr>
      </w:pPr>
      <w:r w:rsidRPr="004D1C12">
        <w:rPr>
          <w:rFonts w:ascii="Times New Roman" w:hAnsi="Times New Roman" w:cs="Times New Roman"/>
          <w:b/>
          <w:sz w:val="24"/>
          <w:szCs w:val="24"/>
        </w:rPr>
        <w:t>Conclusion</w:t>
      </w:r>
    </w:p>
    <w:p w:rsidR="00A16018" w:rsidRDefault="00347D63" w:rsidP="00A16018">
      <w:pPr>
        <w:spacing w:line="480" w:lineRule="auto"/>
        <w:ind w:firstLine="720"/>
        <w:rPr>
          <w:rFonts w:ascii="Times New Roman" w:hAnsi="Times New Roman" w:cs="Times New Roman"/>
          <w:sz w:val="24"/>
          <w:szCs w:val="24"/>
        </w:rPr>
      </w:pPr>
      <w:r w:rsidRPr="00A16018">
        <w:rPr>
          <w:rFonts w:ascii="Times New Roman" w:hAnsi="Times New Roman" w:cs="Times New Roman"/>
          <w:sz w:val="24"/>
          <w:szCs w:val="24"/>
        </w:rPr>
        <w:t xml:space="preserve">In conclusion, exposure to toxic chemicals presents a significant health risk. They can be short- term and long- term outcomes that affect the human system. The human system will always contact chemicals every day, which does not mean they will be ill. Additionally, toxic chemicals can get into the body. </w:t>
      </w:r>
      <w:r w:rsidR="00253EA8" w:rsidRPr="00A16018">
        <w:rPr>
          <w:rFonts w:ascii="Times New Roman" w:hAnsi="Times New Roman" w:cs="Times New Roman"/>
          <w:sz w:val="24"/>
          <w:szCs w:val="24"/>
        </w:rPr>
        <w:t>According to Clewell et al., (2020), they</w:t>
      </w:r>
      <w:r w:rsidRPr="00A16018">
        <w:rPr>
          <w:rFonts w:ascii="Times New Roman" w:hAnsi="Times New Roman" w:cs="Times New Roman"/>
          <w:sz w:val="24"/>
          <w:szCs w:val="24"/>
        </w:rPr>
        <w:t xml:space="preserve"> are inhaled, ingested, or upon direct contact with the skin. The body's immune system tries as much as possible to deal with the toxins; however, continuous and direct exposure to a toxic chemical is harmful and can result in adverse health effects. Due to the accumulation of toxins in the body, it cannot fight the toxins effectively. Finally, although people are exposed to </w:t>
      </w:r>
      <w:r w:rsidR="008D74B6">
        <w:rPr>
          <w:rFonts w:ascii="Times New Roman" w:hAnsi="Times New Roman" w:cs="Times New Roman"/>
          <w:sz w:val="24"/>
          <w:szCs w:val="24"/>
        </w:rPr>
        <w:t xml:space="preserve">chemicals that can be toxic, it is </w:t>
      </w:r>
      <w:r w:rsidRPr="00A16018">
        <w:rPr>
          <w:rFonts w:ascii="Times New Roman" w:hAnsi="Times New Roman" w:cs="Times New Roman"/>
          <w:sz w:val="24"/>
          <w:szCs w:val="24"/>
        </w:rPr>
        <w:lastRenderedPageBreak/>
        <w:t>possible to protect oneself from chemical exposure. It is essential to pay attention to warning labels on chemicals, pay a</w:t>
      </w:r>
      <w:r w:rsidR="00F715D3">
        <w:rPr>
          <w:rFonts w:ascii="Times New Roman" w:hAnsi="Times New Roman" w:cs="Times New Roman"/>
          <w:sz w:val="24"/>
          <w:szCs w:val="24"/>
        </w:rPr>
        <w:t xml:space="preserve">ttention to proper ventilation; </w:t>
      </w:r>
      <w:r w:rsidRPr="00A16018">
        <w:rPr>
          <w:rFonts w:ascii="Times New Roman" w:hAnsi="Times New Roman" w:cs="Times New Roman"/>
          <w:sz w:val="24"/>
          <w:szCs w:val="24"/>
        </w:rPr>
        <w:t>wear appropriate gear when handling chemicals, and reduce the intake of substances that have possible toxic substances.</w:t>
      </w: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A16018">
      <w:pPr>
        <w:spacing w:line="480" w:lineRule="auto"/>
        <w:ind w:firstLine="720"/>
        <w:jc w:val="center"/>
        <w:rPr>
          <w:rFonts w:ascii="Times New Roman" w:hAnsi="Times New Roman" w:cs="Times New Roman"/>
          <w:sz w:val="24"/>
          <w:szCs w:val="24"/>
        </w:rPr>
      </w:pPr>
    </w:p>
    <w:p w:rsidR="004D1C12" w:rsidRDefault="004D1C12" w:rsidP="004E2EFD">
      <w:pPr>
        <w:spacing w:line="480" w:lineRule="auto"/>
        <w:rPr>
          <w:rFonts w:ascii="Times New Roman" w:hAnsi="Times New Roman" w:cs="Times New Roman"/>
          <w:sz w:val="24"/>
          <w:szCs w:val="24"/>
        </w:rPr>
      </w:pPr>
    </w:p>
    <w:p w:rsidR="004E2EFD" w:rsidRDefault="004E2EFD" w:rsidP="004E2EFD">
      <w:pPr>
        <w:spacing w:line="480" w:lineRule="auto"/>
        <w:rPr>
          <w:rFonts w:ascii="Times New Roman" w:hAnsi="Times New Roman" w:cs="Times New Roman"/>
          <w:sz w:val="24"/>
          <w:szCs w:val="24"/>
        </w:rPr>
      </w:pPr>
    </w:p>
    <w:p w:rsidR="00347D63" w:rsidRPr="00A16018" w:rsidRDefault="00347D63" w:rsidP="00A16018">
      <w:pPr>
        <w:spacing w:line="480" w:lineRule="auto"/>
        <w:ind w:firstLine="720"/>
        <w:jc w:val="center"/>
        <w:rPr>
          <w:rFonts w:ascii="Times New Roman" w:hAnsi="Times New Roman" w:cs="Times New Roman"/>
          <w:sz w:val="24"/>
          <w:szCs w:val="24"/>
        </w:rPr>
      </w:pPr>
      <w:r w:rsidRPr="00A16018">
        <w:rPr>
          <w:rFonts w:ascii="Times New Roman" w:hAnsi="Times New Roman" w:cs="Times New Roman"/>
          <w:sz w:val="24"/>
          <w:szCs w:val="24"/>
        </w:rPr>
        <w:lastRenderedPageBreak/>
        <w:t>References</w:t>
      </w:r>
    </w:p>
    <w:p w:rsidR="00A16018" w:rsidRPr="00A16018" w:rsidRDefault="00A16018" w:rsidP="00A16018">
      <w:pPr>
        <w:spacing w:line="480" w:lineRule="auto"/>
        <w:ind w:left="720" w:hanging="720"/>
        <w:rPr>
          <w:rFonts w:ascii="Times New Roman" w:hAnsi="Times New Roman" w:cs="Times New Roman"/>
          <w:sz w:val="24"/>
          <w:szCs w:val="24"/>
        </w:rPr>
      </w:pPr>
      <w:r w:rsidRPr="00A16018">
        <w:rPr>
          <w:rFonts w:ascii="Times New Roman" w:hAnsi="Times New Roman" w:cs="Times New Roman"/>
          <w:color w:val="222222"/>
          <w:sz w:val="24"/>
          <w:szCs w:val="24"/>
          <w:shd w:val="clear" w:color="auto" w:fill="FFFFFF"/>
        </w:rPr>
        <w:t>Clewell, R. A., Leonard, J. A., Nicolas, C. I., Campbell, J., Yoon, M., Efremenko, A. Y. ...&amp; Tan, Y. M. (2020). Application of a combined aggregate exposure pathway and adverse outcome pathway (AEP-AOP) approach to inform a cumulative risk assessment: A case study with phthalates. </w:t>
      </w:r>
      <w:r w:rsidRPr="00A16018">
        <w:rPr>
          <w:rFonts w:ascii="Times New Roman" w:hAnsi="Times New Roman" w:cs="Times New Roman"/>
          <w:i/>
          <w:iCs/>
          <w:color w:val="222222"/>
          <w:sz w:val="24"/>
          <w:szCs w:val="24"/>
          <w:shd w:val="clear" w:color="auto" w:fill="FFFFFF"/>
        </w:rPr>
        <w:t>Toxicology in Vitro</w:t>
      </w:r>
      <w:r w:rsidRPr="00A16018">
        <w:rPr>
          <w:rFonts w:ascii="Times New Roman" w:hAnsi="Times New Roman" w:cs="Times New Roman"/>
          <w:color w:val="222222"/>
          <w:sz w:val="24"/>
          <w:szCs w:val="24"/>
          <w:shd w:val="clear" w:color="auto" w:fill="FFFFFF"/>
        </w:rPr>
        <w:t>, 104855.</w:t>
      </w:r>
    </w:p>
    <w:p w:rsidR="00A16018" w:rsidRPr="00A16018" w:rsidRDefault="00A16018" w:rsidP="00A16018">
      <w:pPr>
        <w:spacing w:line="480" w:lineRule="auto"/>
        <w:ind w:left="720" w:hanging="720"/>
        <w:rPr>
          <w:rFonts w:ascii="Times New Roman" w:hAnsi="Times New Roman" w:cs="Times New Roman"/>
          <w:color w:val="222222"/>
          <w:sz w:val="24"/>
          <w:szCs w:val="24"/>
          <w:shd w:val="clear" w:color="auto" w:fill="FFFFFF"/>
        </w:rPr>
      </w:pPr>
      <w:r w:rsidRPr="00A16018">
        <w:rPr>
          <w:rFonts w:ascii="Times New Roman" w:hAnsi="Times New Roman" w:cs="Times New Roman"/>
          <w:color w:val="222222"/>
          <w:sz w:val="24"/>
          <w:szCs w:val="24"/>
          <w:shd w:val="clear" w:color="auto" w:fill="FFFFFF"/>
        </w:rPr>
        <w:t>Howdeshell, K. L., Hotchkiss, A. K., &amp; Gray Jr, L. E. (2017). Cumulative effects of antiandrogenic chemical mixtures and their relevance to human health risk assessment. </w:t>
      </w:r>
      <w:r w:rsidRPr="00A16018">
        <w:rPr>
          <w:rFonts w:ascii="Times New Roman" w:hAnsi="Times New Roman" w:cs="Times New Roman"/>
          <w:i/>
          <w:iCs/>
          <w:color w:val="222222"/>
          <w:sz w:val="24"/>
          <w:szCs w:val="24"/>
          <w:shd w:val="clear" w:color="auto" w:fill="FFFFFF"/>
        </w:rPr>
        <w:t>International journal of hygiene and environmental health</w:t>
      </w:r>
      <w:r w:rsidRPr="00A16018">
        <w:rPr>
          <w:rFonts w:ascii="Times New Roman" w:hAnsi="Times New Roman" w:cs="Times New Roman"/>
          <w:color w:val="222222"/>
          <w:sz w:val="24"/>
          <w:szCs w:val="24"/>
          <w:shd w:val="clear" w:color="auto" w:fill="FFFFFF"/>
        </w:rPr>
        <w:t>, </w:t>
      </w:r>
      <w:r w:rsidRPr="00A16018">
        <w:rPr>
          <w:rFonts w:ascii="Times New Roman" w:hAnsi="Times New Roman" w:cs="Times New Roman"/>
          <w:i/>
          <w:iCs/>
          <w:color w:val="222222"/>
          <w:sz w:val="24"/>
          <w:szCs w:val="24"/>
          <w:shd w:val="clear" w:color="auto" w:fill="FFFFFF"/>
        </w:rPr>
        <w:t>220</w:t>
      </w:r>
      <w:r w:rsidRPr="00A16018">
        <w:rPr>
          <w:rFonts w:ascii="Times New Roman" w:hAnsi="Times New Roman" w:cs="Times New Roman"/>
          <w:color w:val="222222"/>
          <w:sz w:val="24"/>
          <w:szCs w:val="24"/>
          <w:shd w:val="clear" w:color="auto" w:fill="FFFFFF"/>
        </w:rPr>
        <w:t>(2), 179-188.</w:t>
      </w:r>
    </w:p>
    <w:p w:rsidR="00A16018" w:rsidRPr="00A16018" w:rsidRDefault="00A16018" w:rsidP="00A16018">
      <w:pPr>
        <w:spacing w:line="480" w:lineRule="auto"/>
        <w:ind w:left="720" w:hanging="720"/>
        <w:rPr>
          <w:rFonts w:ascii="Times New Roman" w:hAnsi="Times New Roman" w:cs="Times New Roman"/>
          <w:color w:val="222222"/>
          <w:sz w:val="24"/>
          <w:szCs w:val="24"/>
          <w:shd w:val="clear" w:color="auto" w:fill="FFFFFF"/>
        </w:rPr>
      </w:pPr>
      <w:r w:rsidRPr="00A16018">
        <w:rPr>
          <w:rFonts w:ascii="Times New Roman" w:hAnsi="Times New Roman" w:cs="Times New Roman"/>
          <w:color w:val="222222"/>
          <w:sz w:val="24"/>
          <w:szCs w:val="24"/>
          <w:shd w:val="clear" w:color="auto" w:fill="FFFFFF"/>
        </w:rPr>
        <w:t>Li, Z. (2018). Health risk characterization of maximum legal exposures for persistent organic pollutant (POP) pesticides in residential soil: An analysis. </w:t>
      </w:r>
      <w:r w:rsidRPr="00A16018">
        <w:rPr>
          <w:rFonts w:ascii="Times New Roman" w:hAnsi="Times New Roman" w:cs="Times New Roman"/>
          <w:i/>
          <w:iCs/>
          <w:color w:val="222222"/>
          <w:sz w:val="24"/>
          <w:szCs w:val="24"/>
          <w:shd w:val="clear" w:color="auto" w:fill="FFFFFF"/>
        </w:rPr>
        <w:t>Journal of environmental management</w:t>
      </w:r>
      <w:r w:rsidRPr="00A16018">
        <w:rPr>
          <w:rFonts w:ascii="Times New Roman" w:hAnsi="Times New Roman" w:cs="Times New Roman"/>
          <w:color w:val="222222"/>
          <w:sz w:val="24"/>
          <w:szCs w:val="24"/>
          <w:shd w:val="clear" w:color="auto" w:fill="FFFFFF"/>
        </w:rPr>
        <w:t>, </w:t>
      </w:r>
      <w:r w:rsidRPr="00A16018">
        <w:rPr>
          <w:rFonts w:ascii="Times New Roman" w:hAnsi="Times New Roman" w:cs="Times New Roman"/>
          <w:i/>
          <w:iCs/>
          <w:color w:val="222222"/>
          <w:sz w:val="24"/>
          <w:szCs w:val="24"/>
          <w:shd w:val="clear" w:color="auto" w:fill="FFFFFF"/>
        </w:rPr>
        <w:t>205</w:t>
      </w:r>
      <w:r w:rsidRPr="00A16018">
        <w:rPr>
          <w:rFonts w:ascii="Times New Roman" w:hAnsi="Times New Roman" w:cs="Times New Roman"/>
          <w:color w:val="222222"/>
          <w:sz w:val="24"/>
          <w:szCs w:val="24"/>
          <w:shd w:val="clear" w:color="auto" w:fill="FFFFFF"/>
        </w:rPr>
        <w:t>, 163-173.</w:t>
      </w:r>
    </w:p>
    <w:p w:rsidR="00A16018" w:rsidRPr="00A16018" w:rsidRDefault="00A16018" w:rsidP="00A16018">
      <w:pPr>
        <w:spacing w:line="480" w:lineRule="auto"/>
        <w:ind w:left="720" w:hanging="720"/>
        <w:rPr>
          <w:rFonts w:ascii="Times New Roman" w:hAnsi="Times New Roman" w:cs="Times New Roman"/>
          <w:color w:val="222222"/>
          <w:sz w:val="24"/>
          <w:szCs w:val="24"/>
          <w:shd w:val="clear" w:color="auto" w:fill="FFFFFF"/>
        </w:rPr>
      </w:pPr>
      <w:r w:rsidRPr="00A16018">
        <w:rPr>
          <w:rFonts w:ascii="Times New Roman" w:hAnsi="Times New Roman" w:cs="Times New Roman"/>
          <w:color w:val="222222"/>
          <w:sz w:val="24"/>
          <w:szCs w:val="24"/>
          <w:shd w:val="clear" w:color="auto" w:fill="FFFFFF"/>
        </w:rPr>
        <w:t>Saha, N., Rahman, M. S., Ahmed, M. B., Zhou, J. L., Ngo, H. H., &amp;Guo, W. (2017). Industrial metal pollution in water and probabilistic assessment of human health risk. </w:t>
      </w:r>
      <w:r w:rsidRPr="00A16018">
        <w:rPr>
          <w:rFonts w:ascii="Times New Roman" w:hAnsi="Times New Roman" w:cs="Times New Roman"/>
          <w:i/>
          <w:iCs/>
          <w:color w:val="222222"/>
          <w:sz w:val="24"/>
          <w:szCs w:val="24"/>
          <w:shd w:val="clear" w:color="auto" w:fill="FFFFFF"/>
        </w:rPr>
        <w:t>Journal of environmental management</w:t>
      </w:r>
      <w:r w:rsidRPr="00A16018">
        <w:rPr>
          <w:rFonts w:ascii="Times New Roman" w:hAnsi="Times New Roman" w:cs="Times New Roman"/>
          <w:color w:val="222222"/>
          <w:sz w:val="24"/>
          <w:szCs w:val="24"/>
          <w:shd w:val="clear" w:color="auto" w:fill="FFFFFF"/>
        </w:rPr>
        <w:t>, </w:t>
      </w:r>
      <w:r w:rsidRPr="00A16018">
        <w:rPr>
          <w:rFonts w:ascii="Times New Roman" w:hAnsi="Times New Roman" w:cs="Times New Roman"/>
          <w:i/>
          <w:iCs/>
          <w:color w:val="222222"/>
          <w:sz w:val="24"/>
          <w:szCs w:val="24"/>
          <w:shd w:val="clear" w:color="auto" w:fill="FFFFFF"/>
        </w:rPr>
        <w:t>185</w:t>
      </w:r>
      <w:r w:rsidRPr="00A16018">
        <w:rPr>
          <w:rFonts w:ascii="Times New Roman" w:hAnsi="Times New Roman" w:cs="Times New Roman"/>
          <w:color w:val="222222"/>
          <w:sz w:val="24"/>
          <w:szCs w:val="24"/>
          <w:shd w:val="clear" w:color="auto" w:fill="FFFFFF"/>
        </w:rPr>
        <w:t>, 70-78.</w:t>
      </w:r>
    </w:p>
    <w:sectPr w:rsidR="00A16018" w:rsidRPr="00A16018" w:rsidSect="008445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BEF" w:rsidRDefault="007D3BEF" w:rsidP="0084452C">
      <w:pPr>
        <w:spacing w:after="0" w:line="240" w:lineRule="auto"/>
      </w:pPr>
      <w:r>
        <w:separator/>
      </w:r>
    </w:p>
  </w:endnote>
  <w:endnote w:type="continuationSeparator" w:id="1">
    <w:p w:rsidR="007D3BEF" w:rsidRDefault="007D3BEF" w:rsidP="008445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BEF" w:rsidRDefault="007D3BEF" w:rsidP="0084452C">
      <w:pPr>
        <w:spacing w:after="0" w:line="240" w:lineRule="auto"/>
      </w:pPr>
      <w:r>
        <w:separator/>
      </w:r>
    </w:p>
  </w:footnote>
  <w:footnote w:type="continuationSeparator" w:id="1">
    <w:p w:rsidR="007D3BEF" w:rsidRDefault="007D3BEF" w:rsidP="008445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12" w:rsidRPr="004D1C12" w:rsidRDefault="004D1C12">
    <w:pPr>
      <w:pStyle w:val="Header"/>
      <w:rPr>
        <w:rFonts w:ascii="Times New Roman" w:hAnsi="Times New Roman" w:cs="Times New Roman"/>
        <w:sz w:val="24"/>
        <w:szCs w:val="24"/>
      </w:rPr>
    </w:pPr>
    <w:r w:rsidRPr="004D1C12">
      <w:rPr>
        <w:rFonts w:ascii="Times New Roman" w:hAnsi="Times New Roman" w:cs="Times New Roman"/>
        <w:sz w:val="24"/>
        <w:szCs w:val="24"/>
      </w:rPr>
      <w:t>HEALTH RISKS AND EXPOSURE TO TOXIC CHEMICALS</w:t>
    </w:r>
    <w:r w:rsidRPr="004D1C12">
      <w:rPr>
        <w:rFonts w:ascii="Times New Roman" w:hAnsi="Times New Roman" w:cs="Times New Roman"/>
        <w:sz w:val="24"/>
        <w:szCs w:val="24"/>
      </w:rPr>
      <w:tab/>
    </w:r>
    <w:r w:rsidR="00B52272" w:rsidRPr="004D1C12">
      <w:rPr>
        <w:rFonts w:ascii="Times New Roman" w:hAnsi="Times New Roman" w:cs="Times New Roman"/>
        <w:sz w:val="24"/>
        <w:szCs w:val="24"/>
      </w:rPr>
      <w:fldChar w:fldCharType="begin"/>
    </w:r>
    <w:r w:rsidRPr="004D1C12">
      <w:rPr>
        <w:rFonts w:ascii="Times New Roman" w:hAnsi="Times New Roman" w:cs="Times New Roman"/>
        <w:sz w:val="24"/>
        <w:szCs w:val="24"/>
      </w:rPr>
      <w:instrText xml:space="preserve"> PAGE   \* MERGEFORMAT </w:instrText>
    </w:r>
    <w:r w:rsidR="00B52272" w:rsidRPr="004D1C12">
      <w:rPr>
        <w:rFonts w:ascii="Times New Roman" w:hAnsi="Times New Roman" w:cs="Times New Roman"/>
        <w:sz w:val="24"/>
        <w:szCs w:val="24"/>
      </w:rPr>
      <w:fldChar w:fldCharType="separate"/>
    </w:r>
    <w:r w:rsidR="008D74B6">
      <w:rPr>
        <w:rFonts w:ascii="Times New Roman" w:hAnsi="Times New Roman" w:cs="Times New Roman"/>
        <w:noProof/>
        <w:sz w:val="24"/>
        <w:szCs w:val="24"/>
      </w:rPr>
      <w:t>5</w:t>
    </w:r>
    <w:r w:rsidR="00B52272" w:rsidRPr="004D1C12">
      <w:rPr>
        <w:rFonts w:ascii="Times New Roman" w:hAnsi="Times New Roman" w:cs="Times New Roman"/>
        <w:noProof/>
        <w:sz w:val="24"/>
        <w:szCs w:val="24"/>
      </w:rPr>
      <w:fldChar w:fldCharType="end"/>
    </w:r>
  </w:p>
  <w:p w:rsidR="004D1C12" w:rsidRDefault="004D1C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2C" w:rsidRPr="0084452C" w:rsidRDefault="0084452C">
    <w:pPr>
      <w:pStyle w:val="Header"/>
      <w:rPr>
        <w:rFonts w:ascii="Times New Roman" w:hAnsi="Times New Roman" w:cs="Times New Roman"/>
        <w:sz w:val="24"/>
        <w:szCs w:val="24"/>
      </w:rPr>
    </w:pPr>
    <w:r w:rsidRPr="0084452C">
      <w:rPr>
        <w:rFonts w:ascii="Times New Roman" w:hAnsi="Times New Roman" w:cs="Times New Roman"/>
        <w:sz w:val="24"/>
        <w:szCs w:val="24"/>
      </w:rPr>
      <w:t>Running head: HEALTH RISKS AND EXPOSURE TO TOXIC CHEMICALS</w:t>
    </w:r>
    <w:r w:rsidRPr="0084452C">
      <w:rPr>
        <w:rFonts w:ascii="Times New Roman" w:hAnsi="Times New Roman" w:cs="Times New Roman"/>
        <w:sz w:val="24"/>
        <w:szCs w:val="24"/>
      </w:rPr>
      <w:tab/>
    </w:r>
    <w:r w:rsidR="00B52272" w:rsidRPr="0084452C">
      <w:rPr>
        <w:rFonts w:ascii="Times New Roman" w:hAnsi="Times New Roman" w:cs="Times New Roman"/>
        <w:sz w:val="24"/>
        <w:szCs w:val="24"/>
      </w:rPr>
      <w:fldChar w:fldCharType="begin"/>
    </w:r>
    <w:r w:rsidRPr="0084452C">
      <w:rPr>
        <w:rFonts w:ascii="Times New Roman" w:hAnsi="Times New Roman" w:cs="Times New Roman"/>
        <w:sz w:val="24"/>
        <w:szCs w:val="24"/>
      </w:rPr>
      <w:instrText xml:space="preserve"> PAGE   \* MERGEFORMAT </w:instrText>
    </w:r>
    <w:r w:rsidR="00B52272" w:rsidRPr="0084452C">
      <w:rPr>
        <w:rFonts w:ascii="Times New Roman" w:hAnsi="Times New Roman" w:cs="Times New Roman"/>
        <w:sz w:val="24"/>
        <w:szCs w:val="24"/>
      </w:rPr>
      <w:fldChar w:fldCharType="separate"/>
    </w:r>
    <w:r w:rsidR="00A83529">
      <w:rPr>
        <w:rFonts w:ascii="Times New Roman" w:hAnsi="Times New Roman" w:cs="Times New Roman"/>
        <w:noProof/>
        <w:sz w:val="24"/>
        <w:szCs w:val="24"/>
      </w:rPr>
      <w:t>1</w:t>
    </w:r>
    <w:r w:rsidR="00B52272" w:rsidRPr="0084452C">
      <w:rPr>
        <w:rFonts w:ascii="Times New Roman" w:hAnsi="Times New Roman" w:cs="Times New Roman"/>
        <w:noProof/>
        <w:sz w:val="24"/>
        <w:szCs w:val="24"/>
      </w:rPr>
      <w:fldChar w:fldCharType="end"/>
    </w:r>
  </w:p>
  <w:p w:rsidR="0084452C" w:rsidRDefault="008445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A3866"/>
    <w:rsid w:val="000766E1"/>
    <w:rsid w:val="000A4E5B"/>
    <w:rsid w:val="000D4DF6"/>
    <w:rsid w:val="000E7271"/>
    <w:rsid w:val="00146E9A"/>
    <w:rsid w:val="001A3866"/>
    <w:rsid w:val="001A4252"/>
    <w:rsid w:val="001F08F0"/>
    <w:rsid w:val="00253EA8"/>
    <w:rsid w:val="002722BE"/>
    <w:rsid w:val="002C7BEF"/>
    <w:rsid w:val="0030310B"/>
    <w:rsid w:val="0031653A"/>
    <w:rsid w:val="00347D63"/>
    <w:rsid w:val="00473124"/>
    <w:rsid w:val="00493DD4"/>
    <w:rsid w:val="004D1C12"/>
    <w:rsid w:val="004E2EFD"/>
    <w:rsid w:val="00515E75"/>
    <w:rsid w:val="005B18F9"/>
    <w:rsid w:val="006253C0"/>
    <w:rsid w:val="00715187"/>
    <w:rsid w:val="00785DD5"/>
    <w:rsid w:val="007C2ED0"/>
    <w:rsid w:val="007D3BEF"/>
    <w:rsid w:val="00822AEE"/>
    <w:rsid w:val="0084452C"/>
    <w:rsid w:val="008D74B6"/>
    <w:rsid w:val="00982079"/>
    <w:rsid w:val="00985FCB"/>
    <w:rsid w:val="009E1075"/>
    <w:rsid w:val="00A16018"/>
    <w:rsid w:val="00A70807"/>
    <w:rsid w:val="00A83529"/>
    <w:rsid w:val="00AA39E4"/>
    <w:rsid w:val="00AE7162"/>
    <w:rsid w:val="00B52272"/>
    <w:rsid w:val="00B85EBA"/>
    <w:rsid w:val="00BF644F"/>
    <w:rsid w:val="00C3192B"/>
    <w:rsid w:val="00CA045B"/>
    <w:rsid w:val="00CA05A9"/>
    <w:rsid w:val="00D821F7"/>
    <w:rsid w:val="00DF4A58"/>
    <w:rsid w:val="00E13164"/>
    <w:rsid w:val="00E264CE"/>
    <w:rsid w:val="00E817AD"/>
    <w:rsid w:val="00E9159F"/>
    <w:rsid w:val="00F22498"/>
    <w:rsid w:val="00F715D3"/>
    <w:rsid w:val="00F8285A"/>
    <w:rsid w:val="00F95E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F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52C"/>
  </w:style>
  <w:style w:type="paragraph" w:styleId="Footer">
    <w:name w:val="footer"/>
    <w:basedOn w:val="Normal"/>
    <w:link w:val="FooterChar"/>
    <w:uiPriority w:val="99"/>
    <w:unhideWhenUsed/>
    <w:rsid w:val="00844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5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2020-09-18T19:47:00Z</dcterms:created>
  <dcterms:modified xsi:type="dcterms:W3CDTF">2020-09-18T19:48:00Z</dcterms:modified>
</cp:coreProperties>
</file>